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sz w:val="52"/>
          <w:szCs w:val="52"/>
        </w:rPr>
      </w:pPr>
      <w:r>
        <w:rPr>
          <w:rFonts w:hint="eastAsia"/>
          <w:sz w:val="52"/>
          <w:szCs w:val="52"/>
        </w:rPr>
        <w:t>业 务 约 定 书</w:t>
      </w:r>
    </w:p>
    <w:p>
      <w:pPr>
        <w:tabs>
          <w:tab w:val="left" w:pos="0"/>
          <w:tab w:val="left" w:pos="180"/>
        </w:tabs>
        <w:spacing w:before="156" w:beforeLines="50" w:after="156" w:afterLines="50" w:line="360" w:lineRule="auto"/>
        <w:rPr>
          <w:sz w:val="24"/>
        </w:rPr>
      </w:pPr>
    </w:p>
    <w:p>
      <w:pPr>
        <w:tabs>
          <w:tab w:val="left" w:pos="0"/>
          <w:tab w:val="left" w:pos="180"/>
        </w:tabs>
        <w:spacing w:before="156" w:beforeLines="50" w:after="156" w:afterLines="50" w:line="360" w:lineRule="auto"/>
        <w:rPr>
          <w:sz w:val="24"/>
        </w:rPr>
      </w:pPr>
      <w:r>
        <w:rPr>
          <w:rFonts w:hint="eastAsia"/>
          <w:sz w:val="24"/>
        </w:rPr>
        <w:t>委托方（甲方）：</w:t>
      </w:r>
    </w:p>
    <w:p>
      <w:pPr>
        <w:spacing w:before="156" w:beforeLines="50" w:after="156" w:afterLines="50" w:line="360" w:lineRule="auto"/>
        <w:rPr>
          <w:sz w:val="24"/>
        </w:rPr>
      </w:pPr>
      <w:r>
        <w:rPr>
          <w:rFonts w:hint="eastAsia"/>
          <w:sz w:val="24"/>
        </w:rPr>
        <w:t>受托方（乙方）：</w:t>
      </w:r>
    </w:p>
    <w:p>
      <w:pPr>
        <w:spacing w:before="156" w:beforeLines="50" w:after="156" w:afterLines="50" w:line="360" w:lineRule="auto"/>
        <w:ind w:firstLine="480" w:firstLineChars="200"/>
        <w:rPr>
          <w:sz w:val="24"/>
        </w:rPr>
      </w:pPr>
      <w:r>
        <w:rPr>
          <w:rFonts w:hint="eastAsia"/>
          <w:sz w:val="24"/>
        </w:rPr>
        <w:t>依据《中华人民共和国合同法》、《中华人民共和国民法通则》等有关法律、法规的规定，经甲、乙双方协商，签订本协议，以资共同遵守。</w:t>
      </w:r>
    </w:p>
    <w:p>
      <w:pPr>
        <w:spacing w:before="156" w:beforeLines="50" w:after="156" w:afterLines="50" w:line="360" w:lineRule="auto"/>
        <w:ind w:firstLine="472" w:firstLineChars="196"/>
        <w:rPr>
          <w:b/>
          <w:sz w:val="24"/>
        </w:rPr>
      </w:pPr>
      <w:r>
        <w:rPr>
          <w:rFonts w:hint="eastAsia"/>
          <w:b/>
          <w:sz w:val="24"/>
        </w:rPr>
        <w:t>第一条  业务范围与审计目标</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1. 乙方接受甲方委托，对甲方按照企业会计准则编制的</w:t>
      </w:r>
      <w:r>
        <w:rPr>
          <w:rFonts w:hint="default"/>
          <w:sz w:val="24"/>
          <w:u w:val="single"/>
          <w:lang w:val="en-US"/>
        </w:rPr>
        <w:t xml:space="preserve">    </w:t>
      </w:r>
      <w:r>
        <w:rPr>
          <w:rFonts w:hint="eastAsia"/>
          <w:sz w:val="24"/>
        </w:rPr>
        <w:t>年</w:t>
      </w:r>
      <w:r>
        <w:rPr>
          <w:rFonts w:hint="default"/>
          <w:sz w:val="24"/>
          <w:u w:val="single"/>
          <w:lang w:val="en-US"/>
        </w:rPr>
        <w:t xml:space="preserve">    </w:t>
      </w:r>
      <w:r>
        <w:rPr>
          <w:rFonts w:hint="eastAsia"/>
          <w:sz w:val="24"/>
        </w:rPr>
        <w:t>月</w:t>
      </w:r>
      <w:r>
        <w:rPr>
          <w:rFonts w:hint="default"/>
          <w:sz w:val="24"/>
          <w:u w:val="single"/>
          <w:lang w:val="en-US"/>
        </w:rPr>
        <w:t xml:space="preserve">    </w:t>
      </w:r>
      <w:r>
        <w:rPr>
          <w:rFonts w:hint="default"/>
          <w:sz w:val="24"/>
          <w:u w:val="none"/>
          <w:lang w:val="en-US"/>
        </w:rPr>
        <w:t xml:space="preserve"> </w:t>
      </w:r>
      <w:r>
        <w:rPr>
          <w:rFonts w:hint="eastAsia"/>
          <w:sz w:val="24"/>
        </w:rPr>
        <w:t>日的资产负债表，</w:t>
      </w:r>
      <w:r>
        <w:rPr>
          <w:rFonts w:hint="default"/>
          <w:sz w:val="24"/>
          <w:u w:val="single"/>
          <w:lang w:val="en-US"/>
        </w:rPr>
        <w:t xml:space="preserve">      </w:t>
      </w:r>
      <w:r>
        <w:rPr>
          <w:rFonts w:hint="default"/>
          <w:sz w:val="24"/>
          <w:u w:val="none"/>
          <w:lang w:val="en-US"/>
        </w:rPr>
        <w:t xml:space="preserve"> </w:t>
      </w:r>
      <w:r>
        <w:rPr>
          <w:rFonts w:hint="eastAsia"/>
          <w:sz w:val="24"/>
        </w:rPr>
        <w:t>年度的利润表和现金流量表以及财务报表附注（以下统称财务报表）进行审计。</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2. 乙方通过执行审计工作，对财务报表的下列方面发表审计意见：（1）财务报表是否按照企业会计准则的规定编制；（2）财务报表是否在所有重大方面公允反映甲方的财务状况、经营成果和现金流量。</w:t>
      </w:r>
    </w:p>
    <w:p>
      <w:pPr>
        <w:tabs>
          <w:tab w:val="left" w:pos="630"/>
          <w:tab w:val="left" w:pos="840"/>
          <w:tab w:val="left" w:pos="1050"/>
        </w:tabs>
        <w:spacing w:before="156" w:beforeLines="50" w:after="156" w:afterLines="50" w:line="360" w:lineRule="auto"/>
        <w:ind w:firstLine="482" w:firstLineChars="200"/>
        <w:rPr>
          <w:b/>
          <w:sz w:val="24"/>
        </w:rPr>
      </w:pPr>
      <w:r>
        <w:rPr>
          <w:rFonts w:hint="eastAsia"/>
          <w:b/>
          <w:sz w:val="24"/>
        </w:rPr>
        <w:t>第二条  甲方的责任与义务</w:t>
      </w:r>
    </w:p>
    <w:p>
      <w:pPr>
        <w:tabs>
          <w:tab w:val="left" w:pos="630"/>
          <w:tab w:val="left" w:pos="840"/>
          <w:tab w:val="left" w:pos="1050"/>
        </w:tabs>
        <w:spacing w:before="156" w:beforeLines="50" w:after="156" w:afterLines="50" w:line="360" w:lineRule="auto"/>
        <w:ind w:firstLine="360" w:firstLineChars="150"/>
        <w:rPr>
          <w:sz w:val="24"/>
        </w:rPr>
      </w:pPr>
      <w:r>
        <w:rPr>
          <w:rFonts w:hint="eastAsia"/>
          <w:sz w:val="24"/>
        </w:rPr>
        <w:t>（一）甲方的责任</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1. 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2. 按照企业会计准则的规定编制财务报表是甲方管理层的责任，这种责任包括：（1）设计、实施和维护与财务报表编制相关的内部编制，以使财务报表不存在由于舞弊或错误而导致的重大错报；（2）选择和运用恰当的会计政策；（3）作出合理的会计估计。</w:t>
      </w:r>
    </w:p>
    <w:p>
      <w:pPr>
        <w:tabs>
          <w:tab w:val="left" w:pos="630"/>
          <w:tab w:val="left" w:pos="840"/>
          <w:tab w:val="left" w:pos="1050"/>
        </w:tabs>
        <w:spacing w:before="156" w:beforeLines="50" w:after="156" w:afterLines="50" w:line="360" w:lineRule="auto"/>
        <w:ind w:firstLine="360" w:firstLineChars="150"/>
        <w:rPr>
          <w:sz w:val="24"/>
        </w:rPr>
      </w:pPr>
      <w:r>
        <w:rPr>
          <w:rFonts w:hint="eastAsia"/>
          <w:sz w:val="24"/>
        </w:rPr>
        <w:t>（二）甲方的义务</w:t>
      </w:r>
    </w:p>
    <w:p>
      <w:pPr>
        <w:keepNext w:val="0"/>
        <w:keepLines w:val="0"/>
        <w:pageBreakBefore w:val="0"/>
        <w:widowControl w:val="0"/>
        <w:tabs>
          <w:tab w:val="left" w:pos="630"/>
          <w:tab w:val="left" w:pos="840"/>
          <w:tab w:val="left" w:pos="1050"/>
        </w:tabs>
        <w:kinsoku/>
        <w:wordWrap/>
        <w:overflowPunct/>
        <w:topLinePunct w:val="0"/>
        <w:autoSpaceDE/>
        <w:autoSpaceDN/>
        <w:bidi w:val="0"/>
        <w:adjustRightInd/>
        <w:snapToGrid/>
        <w:spacing w:before="156" w:beforeLines="50" w:after="156" w:afterLines="50" w:line="500" w:lineRule="exact"/>
        <w:ind w:left="420" w:leftChars="200" w:firstLine="360" w:firstLineChars="150"/>
        <w:jc w:val="both"/>
        <w:textAlignment w:val="auto"/>
        <w:rPr>
          <w:rFonts w:hint="eastAsia"/>
          <w:sz w:val="24"/>
        </w:rPr>
      </w:pPr>
      <w:r>
        <w:rPr>
          <w:rFonts w:hint="eastAsia"/>
          <w:sz w:val="24"/>
        </w:rPr>
        <w:t>1. 及时为乙方的审计工作提供其所要求的全部会计资料和其他有关资料</w:t>
      </w:r>
    </w:p>
    <w:p>
      <w:pPr>
        <w:keepNext w:val="0"/>
        <w:keepLines w:val="0"/>
        <w:pageBreakBefore w:val="0"/>
        <w:widowControl w:val="0"/>
        <w:tabs>
          <w:tab w:val="left" w:pos="630"/>
          <w:tab w:val="left" w:pos="840"/>
          <w:tab w:val="left" w:pos="1050"/>
        </w:tabs>
        <w:kinsoku/>
        <w:wordWrap/>
        <w:overflowPunct/>
        <w:topLinePunct w:val="0"/>
        <w:autoSpaceDE/>
        <w:autoSpaceDN/>
        <w:bidi w:val="0"/>
        <w:adjustRightInd/>
        <w:snapToGrid/>
        <w:spacing w:before="156" w:beforeLines="50" w:after="156" w:afterLines="50" w:line="500" w:lineRule="exact"/>
        <w:jc w:val="both"/>
        <w:textAlignment w:val="auto"/>
        <w:rPr>
          <w:sz w:val="24"/>
        </w:rPr>
      </w:pPr>
      <w:r>
        <w:rPr>
          <w:rFonts w:hint="eastAsia"/>
          <w:sz w:val="24"/>
        </w:rPr>
        <w:t>（在</w:t>
      </w:r>
      <w:r>
        <w:rPr>
          <w:rFonts w:hint="default"/>
          <w:sz w:val="24"/>
          <w:u w:val="single"/>
          <w:lang w:val="en-US"/>
        </w:rPr>
        <w:t xml:space="preserve">    </w:t>
      </w:r>
      <w:r>
        <w:rPr>
          <w:rFonts w:hint="default"/>
          <w:sz w:val="24"/>
          <w:u w:val="none"/>
          <w:lang w:val="en-US"/>
        </w:rPr>
        <w:t xml:space="preserve"> </w:t>
      </w:r>
      <w:r>
        <w:rPr>
          <w:rFonts w:hint="eastAsia"/>
          <w:sz w:val="24"/>
        </w:rPr>
        <w:t>年</w:t>
      </w:r>
      <w:r>
        <w:rPr>
          <w:rFonts w:hint="default"/>
          <w:sz w:val="24"/>
          <w:u w:val="single"/>
          <w:lang w:val="en-US"/>
        </w:rPr>
        <w:t xml:space="preserve">    </w:t>
      </w:r>
      <w:r>
        <w:rPr>
          <w:rFonts w:hint="default"/>
          <w:sz w:val="24"/>
          <w:u w:val="none"/>
          <w:lang w:val="en-US"/>
        </w:rPr>
        <w:t xml:space="preserve"> </w:t>
      </w:r>
      <w:r>
        <w:rPr>
          <w:rFonts w:hint="eastAsia"/>
          <w:sz w:val="24"/>
        </w:rPr>
        <w:t>月</w:t>
      </w:r>
      <w:r>
        <w:rPr>
          <w:rFonts w:hint="default"/>
          <w:sz w:val="24"/>
          <w:u w:val="single"/>
          <w:lang w:val="en-US"/>
        </w:rPr>
        <w:t xml:space="preserve">    </w:t>
      </w:r>
      <w:r>
        <w:rPr>
          <w:rFonts w:hint="default"/>
          <w:sz w:val="24"/>
          <w:u w:val="none"/>
          <w:lang w:val="en-US"/>
        </w:rPr>
        <w:t xml:space="preserve"> </w:t>
      </w:r>
      <w:r>
        <w:rPr>
          <w:rFonts w:hint="eastAsia"/>
          <w:sz w:val="24"/>
        </w:rPr>
        <w:t>日之前提供审计所需的全部资料），并保证所提供资料的真实性和完整性。</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2. 确保乙方不受限制地接触任何与审计有关的记录、文件和所需的其他信息。</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3. 甲方管理层对其作出的与审计有关的声明予以书面确认。</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4. 为乙方派出的有关工作人员提供必要的工作条件和协助，主要事项将由乙方于外勤工作开始前提供清单。</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5. 按本约定书约定及时足额支付审计费用以及乙方人员在审计期间的交通、食宿、询证等其他相关费用。</w:t>
      </w:r>
    </w:p>
    <w:p>
      <w:pPr>
        <w:spacing w:before="156" w:beforeLines="50" w:after="156" w:afterLines="50" w:line="360" w:lineRule="auto"/>
        <w:ind w:firstLine="472" w:firstLineChars="196"/>
        <w:rPr>
          <w:b/>
          <w:sz w:val="24"/>
        </w:rPr>
      </w:pPr>
      <w:r>
        <w:rPr>
          <w:rFonts w:hint="eastAsia"/>
          <w:b/>
          <w:sz w:val="24"/>
        </w:rPr>
        <w:t>第三条  乙方的责任与义务</w:t>
      </w:r>
    </w:p>
    <w:p>
      <w:pPr>
        <w:spacing w:before="156" w:beforeLines="50" w:after="156" w:afterLines="50" w:line="360" w:lineRule="auto"/>
        <w:ind w:firstLine="480" w:firstLineChars="200"/>
        <w:rPr>
          <w:sz w:val="24"/>
        </w:rPr>
      </w:pPr>
      <w:r>
        <w:rPr>
          <w:rFonts w:hint="eastAsia"/>
          <w:sz w:val="24"/>
        </w:rPr>
        <w:t>（一）乙方的责任</w:t>
      </w:r>
    </w:p>
    <w:p>
      <w:pPr>
        <w:spacing w:before="156" w:beforeLines="50" w:after="156" w:afterLines="50" w:line="360" w:lineRule="auto"/>
        <w:ind w:firstLine="480" w:firstLineChars="200"/>
        <w:rPr>
          <w:sz w:val="24"/>
        </w:rPr>
      </w:pPr>
      <w:r>
        <w:rPr>
          <w:rFonts w:hint="eastAsia"/>
          <w:sz w:val="24"/>
        </w:rPr>
        <w:t>1. 乙方的责任是在实施审计工作的基础上对甲方财务报表发表审计意见。乙方按照中国注册会计师审计准则（以下简称审计准则）的规定进行审计。审计准则要求注册会计师遵守职业道德规范，计划和实施审计工作，以对有关财务报表是否不存在重大错报获取合理保证。</w:t>
      </w:r>
    </w:p>
    <w:p>
      <w:pPr>
        <w:spacing w:before="156" w:beforeLines="50" w:after="156" w:afterLines="50" w:line="360" w:lineRule="auto"/>
        <w:ind w:firstLine="480" w:firstLineChars="200"/>
        <w:rPr>
          <w:sz w:val="24"/>
        </w:rPr>
      </w:pPr>
      <w:r>
        <w:rPr>
          <w:rFonts w:hint="eastAsia"/>
          <w:sz w:val="24"/>
        </w:rPr>
        <w:t>2. 审计工作涉及实施审计程序，以获取有关财务报表金额和披露的审计证据。选择的审计程序取决于乙方的判断，包括对于舞弊或错误导致的财务报表重大错报风险的评估。在进行风险评估时，乙方考虑与财务报表编制相关的内部控制，以设计恰当的审计程序，但目的并非对内部控制的有效性发表意见。审计工作还包括评价管理层选用会计政策的恰当性和作出会计估计的合理性，以及评价财务报表的总体列报。</w:t>
      </w:r>
    </w:p>
    <w:p>
      <w:pPr>
        <w:spacing w:before="156" w:beforeLines="50" w:after="156" w:afterLines="50" w:line="360" w:lineRule="auto"/>
        <w:ind w:firstLine="480" w:firstLineChars="200"/>
        <w:rPr>
          <w:sz w:val="24"/>
        </w:rPr>
      </w:pPr>
      <w:r>
        <w:rPr>
          <w:rFonts w:hint="eastAsia"/>
          <w:sz w:val="24"/>
        </w:rPr>
        <w:t>3. 乙方需要合理计划和实施审计工作，以使乙方能够获取充分、适当的审计证据，为甲方财务报表是否不存在重大错报获取合理保证。</w:t>
      </w:r>
    </w:p>
    <w:p>
      <w:pPr>
        <w:spacing w:before="156" w:beforeLines="50" w:after="156" w:afterLines="50" w:line="360" w:lineRule="auto"/>
        <w:ind w:firstLine="480" w:firstLineChars="200"/>
        <w:rPr>
          <w:sz w:val="24"/>
        </w:rPr>
      </w:pPr>
      <w:r>
        <w:rPr>
          <w:rFonts w:hint="eastAsia"/>
          <w:sz w:val="24"/>
        </w:rPr>
        <w:t>4. 乙方有责任在审计报告中指明所发现的甲方在某重大方面没有遵循企业会计准则编制财务报表且未按乙方的建议进行调整的事项。</w:t>
      </w:r>
    </w:p>
    <w:p>
      <w:pPr>
        <w:spacing w:before="156" w:beforeLines="50" w:after="156" w:afterLines="50" w:line="360" w:lineRule="auto"/>
        <w:ind w:firstLine="480" w:firstLineChars="200"/>
        <w:rPr>
          <w:sz w:val="24"/>
        </w:rPr>
      </w:pPr>
      <w:r>
        <w:rPr>
          <w:rFonts w:hint="eastAsia"/>
          <w:sz w:val="24"/>
        </w:rPr>
        <w:t>5. 由于测试的性质和审计的其他固有限制，以及内部控制的固有局限性，不可避免地存在着某些重大错报在审计后可能仍然未被乙方发现的风险。</w:t>
      </w:r>
    </w:p>
    <w:p>
      <w:pPr>
        <w:spacing w:before="156" w:beforeLines="50" w:after="156" w:afterLines="50" w:line="360" w:lineRule="auto"/>
        <w:ind w:firstLine="480" w:firstLineChars="200"/>
        <w:rPr>
          <w:sz w:val="24"/>
        </w:rPr>
      </w:pPr>
      <w:r>
        <w:rPr>
          <w:rFonts w:hint="eastAsia"/>
          <w:sz w:val="24"/>
        </w:rPr>
        <w:t>6. 在审计过程中，乙方如发现被审计单位内部控制存在乙方认为的重要缺陷，可向被审计单位提交管理建议书。但乙方在管理建议书中提出的各种事项，并不代表已全面说明所有可能存在的缺陷或已提出所有可行的改善建议。被审计单位在实施乙方提出的改善建议前应全面评估其影响。未经乙方书面许可，被审计单位不得向任何第三方提供乙方出具的管理建议书。</w:t>
      </w:r>
    </w:p>
    <w:p>
      <w:pPr>
        <w:spacing w:before="156" w:beforeLines="50" w:after="156" w:afterLines="50" w:line="360" w:lineRule="auto"/>
        <w:ind w:firstLine="480" w:firstLineChars="200"/>
        <w:rPr>
          <w:sz w:val="24"/>
        </w:rPr>
      </w:pPr>
      <w:r>
        <w:rPr>
          <w:rFonts w:hint="eastAsia"/>
          <w:sz w:val="24"/>
        </w:rPr>
        <w:t>7. 乙方的审计不能减轻被审计单位及其管理层的责任。</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（二）乙方的义务</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1. 按照约定时间完成审计工作，出具审计报告。乙方应于</w:t>
      </w:r>
      <w:r>
        <w:rPr>
          <w:rFonts w:hint="default"/>
          <w:sz w:val="24"/>
          <w:u w:val="single"/>
          <w:lang w:val="en-US"/>
        </w:rPr>
        <w:t xml:space="preserve">    </w:t>
      </w:r>
      <w:r>
        <w:rPr>
          <w:rFonts w:hint="eastAsia"/>
          <w:sz w:val="24"/>
        </w:rPr>
        <w:t>年</w:t>
      </w:r>
      <w:r>
        <w:rPr>
          <w:rFonts w:hint="default"/>
          <w:sz w:val="24"/>
          <w:u w:val="single"/>
          <w:lang w:val="en-US"/>
        </w:rPr>
        <w:t xml:space="preserve">    </w:t>
      </w:r>
      <w:r>
        <w:rPr>
          <w:rFonts w:hint="eastAsia"/>
          <w:sz w:val="24"/>
        </w:rPr>
        <w:t>月</w:t>
      </w:r>
      <w:r>
        <w:rPr>
          <w:rFonts w:hint="default"/>
          <w:sz w:val="24"/>
          <w:u w:val="single"/>
          <w:lang w:val="en-US"/>
        </w:rPr>
        <w:t xml:space="preserve">    </w:t>
      </w:r>
      <w:r>
        <w:rPr>
          <w:rFonts w:hint="eastAsia"/>
          <w:sz w:val="24"/>
        </w:rPr>
        <w:t>日前出具审计报告。工作过程中出现不可抗力的情况，影响业务工作如期完成的，或者甲方要求加快进度的，均需通过双方协商变更约定事项。如被审计单位应提供的资料不完整或有差错，需要补充、纠正，影响乙方工作的，出具审计报告时间顺延。</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2. 除下列情况外，乙方应当对执行业务过程中知悉的被审计单位信息予以保密：</w:t>
      </w:r>
    </w:p>
    <w:p>
      <w:pPr>
        <w:tabs>
          <w:tab w:val="left" w:pos="630"/>
          <w:tab w:val="left" w:pos="840"/>
          <w:tab w:val="left" w:pos="1050"/>
        </w:tabs>
        <w:spacing w:before="156" w:beforeLines="50" w:after="156" w:afterLines="50" w:line="360" w:lineRule="auto"/>
        <w:ind w:firstLine="360" w:firstLineChars="150"/>
        <w:rPr>
          <w:sz w:val="24"/>
        </w:rPr>
      </w:pPr>
      <w:r>
        <w:rPr>
          <w:rFonts w:hint="eastAsia"/>
          <w:sz w:val="24"/>
        </w:rPr>
        <w:t>（1）取得被审计单位的授权；</w:t>
      </w:r>
    </w:p>
    <w:p>
      <w:pPr>
        <w:tabs>
          <w:tab w:val="left" w:pos="630"/>
          <w:tab w:val="left" w:pos="840"/>
          <w:tab w:val="left" w:pos="1050"/>
        </w:tabs>
        <w:spacing w:before="156" w:beforeLines="50" w:after="156" w:afterLines="50" w:line="360" w:lineRule="auto"/>
        <w:ind w:firstLine="360" w:firstLineChars="150"/>
        <w:rPr>
          <w:sz w:val="24"/>
        </w:rPr>
      </w:pPr>
      <w:r>
        <w:rPr>
          <w:rFonts w:hint="eastAsia"/>
          <w:sz w:val="24"/>
        </w:rPr>
        <w:t>（2）根据法律法规的规定，为法律诉讼准备文件或提供证据，以及向监管机构报告发现的违反法规行为；</w:t>
      </w:r>
    </w:p>
    <w:p>
      <w:pPr>
        <w:tabs>
          <w:tab w:val="left" w:pos="630"/>
          <w:tab w:val="left" w:pos="840"/>
          <w:tab w:val="left" w:pos="1050"/>
        </w:tabs>
        <w:spacing w:before="156" w:beforeLines="50" w:after="156" w:afterLines="50" w:line="360" w:lineRule="auto"/>
        <w:ind w:firstLine="360" w:firstLineChars="150"/>
        <w:rPr>
          <w:sz w:val="24"/>
        </w:rPr>
      </w:pPr>
      <w:r>
        <w:rPr>
          <w:rFonts w:hint="eastAsia"/>
          <w:sz w:val="24"/>
        </w:rPr>
        <w:t>（3）接受行业协会和监管机构依法进行的质量检查；</w:t>
      </w:r>
    </w:p>
    <w:p>
      <w:pPr>
        <w:tabs>
          <w:tab w:val="left" w:pos="630"/>
          <w:tab w:val="left" w:pos="840"/>
          <w:tab w:val="left" w:pos="1050"/>
        </w:tabs>
        <w:spacing w:before="156" w:beforeLines="50" w:after="156" w:afterLines="50" w:line="360" w:lineRule="auto"/>
        <w:ind w:firstLine="360" w:firstLineChars="150"/>
        <w:rPr>
          <w:sz w:val="24"/>
        </w:rPr>
      </w:pPr>
      <w:r>
        <w:rPr>
          <w:rFonts w:hint="eastAsia"/>
          <w:sz w:val="24"/>
        </w:rPr>
        <w:t>（4）监管机构对乙方进行行政处罚（包括监管机构处罚前的调查、听证）以及乙方对此提起行政复议。</w:t>
      </w:r>
    </w:p>
    <w:p>
      <w:pPr>
        <w:tabs>
          <w:tab w:val="left" w:pos="630"/>
          <w:tab w:val="left" w:pos="840"/>
          <w:tab w:val="left" w:pos="1050"/>
        </w:tabs>
        <w:spacing w:before="156" w:beforeLines="50" w:after="156" w:afterLines="50" w:line="360" w:lineRule="auto"/>
        <w:ind w:firstLine="482" w:firstLineChars="200"/>
        <w:rPr>
          <w:b/>
          <w:sz w:val="24"/>
        </w:rPr>
      </w:pPr>
      <w:r>
        <w:rPr>
          <w:rFonts w:hint="eastAsia"/>
          <w:b/>
          <w:sz w:val="24"/>
        </w:rPr>
        <w:t>第四条  商定的沟通对象</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双方商定，乙方在根据审计准则的规定与治理层沟通时，主要与甲方董事会或执行董事进行沟通。同时，乙方保留针对特定事项或在特定情形下与甲方股东会整体或执行董事沟通的权利。</w:t>
      </w:r>
    </w:p>
    <w:p>
      <w:pPr>
        <w:tabs>
          <w:tab w:val="left" w:pos="630"/>
          <w:tab w:val="left" w:pos="840"/>
          <w:tab w:val="left" w:pos="1050"/>
        </w:tabs>
        <w:spacing w:before="156" w:beforeLines="50" w:after="156" w:afterLines="50" w:line="360" w:lineRule="auto"/>
        <w:ind w:firstLine="472" w:firstLineChars="196"/>
        <w:rPr>
          <w:b/>
          <w:color w:val="FF0000"/>
          <w:sz w:val="24"/>
        </w:rPr>
      </w:pPr>
      <w:r>
        <w:rPr>
          <w:rFonts w:hint="eastAsia"/>
          <w:b/>
          <w:sz w:val="24"/>
        </w:rPr>
        <w:t>第五条  审计收费</w:t>
      </w:r>
    </w:p>
    <w:p>
      <w:pPr>
        <w:tabs>
          <w:tab w:val="left" w:pos="630"/>
          <w:tab w:val="left" w:pos="840"/>
          <w:tab w:val="left" w:pos="1050"/>
          <w:tab w:val="left" w:pos="1260"/>
        </w:tabs>
        <w:spacing w:line="360" w:lineRule="auto"/>
        <w:ind w:firstLine="480" w:firstLineChars="200"/>
        <w:rPr>
          <w:sz w:val="24"/>
        </w:rPr>
      </w:pPr>
      <w:r>
        <w:rPr>
          <w:rFonts w:hint="eastAsia"/>
          <w:sz w:val="24"/>
        </w:rPr>
        <w:t>1. 本次服务的收费是以乙方各级别工作人员在本次工作中所耗费的时间为基础计算的。本次服务服务的费用总额为人民币</w:t>
      </w:r>
      <w:bookmarkStart w:id="0" w:name="_Hlk63418050"/>
      <w:r>
        <w:rPr>
          <w:rFonts w:hint="default"/>
          <w:sz w:val="24"/>
          <w:u w:val="single"/>
          <w:lang w:val="en-US"/>
        </w:rPr>
        <w:t xml:space="preserve">                  </w:t>
      </w:r>
      <w:r>
        <w:rPr>
          <w:rFonts w:hint="eastAsia"/>
          <w:sz w:val="24"/>
        </w:rPr>
        <w:t>元</w:t>
      </w:r>
      <w:bookmarkEnd w:id="0"/>
      <w:r>
        <w:rPr>
          <w:rFonts w:hint="eastAsia"/>
          <w:sz w:val="24"/>
        </w:rPr>
        <w:t>整。</w:t>
      </w:r>
    </w:p>
    <w:p>
      <w:pPr>
        <w:tabs>
          <w:tab w:val="left" w:pos="630"/>
          <w:tab w:val="left" w:pos="840"/>
          <w:tab w:val="left" w:pos="1050"/>
          <w:tab w:val="left" w:pos="1260"/>
        </w:tabs>
        <w:spacing w:line="360" w:lineRule="auto"/>
        <w:ind w:firstLine="480" w:firstLineChars="200"/>
        <w:rPr>
          <w:sz w:val="24"/>
        </w:rPr>
      </w:pPr>
      <w:r>
        <w:rPr>
          <w:rFonts w:hint="eastAsia"/>
          <w:sz w:val="24"/>
        </w:rPr>
        <w:t>2. 甲方应先预付审计费用</w:t>
      </w:r>
      <w:r>
        <w:rPr>
          <w:rFonts w:hint="eastAsia"/>
          <w:sz w:val="24"/>
          <w:u w:val="single"/>
        </w:rPr>
        <w:t xml:space="preserve"> </w:t>
      </w:r>
      <w:r>
        <w:rPr>
          <w:sz w:val="24"/>
          <w:u w:val="single"/>
        </w:rPr>
        <w:t>\</w:t>
      </w:r>
      <w:r>
        <w:rPr>
          <w:rFonts w:hint="eastAsia"/>
          <w:sz w:val="24"/>
          <w:u w:val="single"/>
        </w:rPr>
        <w:t xml:space="preserve"> </w:t>
      </w:r>
      <w:r>
        <w:rPr>
          <w:rFonts w:hint="eastAsia"/>
          <w:sz w:val="24"/>
        </w:rPr>
        <w:t>元整，其余</w:t>
      </w:r>
      <w:r>
        <w:rPr>
          <w:rFonts w:hint="default"/>
          <w:sz w:val="24"/>
          <w:u w:val="single"/>
          <w:lang w:val="en-US"/>
        </w:rPr>
        <w:t xml:space="preserve">                  </w:t>
      </w:r>
      <w:r>
        <w:rPr>
          <w:rFonts w:hint="eastAsia"/>
          <w:sz w:val="24"/>
        </w:rPr>
        <w:t>在审计报告完成，领取审计报告时缴清。</w:t>
      </w:r>
    </w:p>
    <w:p>
      <w:pPr>
        <w:tabs>
          <w:tab w:val="left" w:pos="630"/>
          <w:tab w:val="left" w:pos="840"/>
          <w:tab w:val="left" w:pos="1050"/>
          <w:tab w:val="left" w:pos="1260"/>
        </w:tabs>
        <w:spacing w:line="360" w:lineRule="auto"/>
        <w:ind w:firstLine="480" w:firstLineChars="200"/>
        <w:rPr>
          <w:sz w:val="24"/>
        </w:rPr>
      </w:pPr>
      <w:r>
        <w:rPr>
          <w:rFonts w:hint="eastAsia"/>
          <w:sz w:val="24"/>
        </w:rPr>
        <w:t>3. 如果由于不可抗力的原因，致使乙方从事本约定书所涉及的服务实际时间较本约定书签订时预计的时间有明显的增加时，甲乙双方应通过协商，相应调整本约定书第五条第1项所述的费用。</w:t>
      </w:r>
    </w:p>
    <w:p>
      <w:pPr>
        <w:tabs>
          <w:tab w:val="left" w:pos="630"/>
          <w:tab w:val="left" w:pos="840"/>
          <w:tab w:val="left" w:pos="1050"/>
          <w:tab w:val="left" w:pos="1260"/>
        </w:tabs>
        <w:spacing w:line="360" w:lineRule="auto"/>
        <w:ind w:firstLine="480" w:firstLineChars="200"/>
        <w:rPr>
          <w:sz w:val="24"/>
        </w:rPr>
      </w:pPr>
      <w:r>
        <w:rPr>
          <w:rFonts w:hint="eastAsia"/>
          <w:sz w:val="24"/>
        </w:rPr>
        <w:t>4. 审计费经甲方上级报告使用部门审核通过后</w:t>
      </w:r>
      <w:r>
        <w:rPr>
          <w:sz w:val="24"/>
        </w:rPr>
        <w:t>10</w:t>
      </w:r>
      <w:r>
        <w:rPr>
          <w:rFonts w:hint="eastAsia"/>
          <w:sz w:val="24"/>
        </w:rPr>
        <w:t>日内，由甲方一次性向乙方支付。</w:t>
      </w:r>
    </w:p>
    <w:p>
      <w:pPr>
        <w:tabs>
          <w:tab w:val="left" w:pos="630"/>
          <w:tab w:val="left" w:pos="840"/>
          <w:tab w:val="left" w:pos="1050"/>
          <w:tab w:val="left" w:pos="1260"/>
        </w:tabs>
        <w:spacing w:line="360" w:lineRule="auto"/>
        <w:ind w:firstLine="480" w:firstLineChars="200"/>
        <w:rPr>
          <w:sz w:val="24"/>
        </w:rPr>
      </w:pPr>
      <w:r>
        <w:rPr>
          <w:rFonts w:hint="eastAsia"/>
          <w:sz w:val="24"/>
        </w:rPr>
        <w:t>5. 与本次服务有关的其他费用包括但不限于交通费、食宿费、办公费、询证费等由甲方承担。</w:t>
      </w:r>
    </w:p>
    <w:p>
      <w:pPr>
        <w:spacing w:before="156" w:beforeLines="50" w:after="156" w:afterLines="50" w:line="360" w:lineRule="auto"/>
        <w:ind w:firstLine="472" w:firstLineChars="196"/>
        <w:rPr>
          <w:b/>
          <w:sz w:val="24"/>
        </w:rPr>
      </w:pPr>
      <w:r>
        <w:rPr>
          <w:rFonts w:hint="eastAsia"/>
          <w:b/>
          <w:sz w:val="24"/>
        </w:rPr>
        <w:t>第六条  审计报告的出具及使用限制</w:t>
      </w:r>
    </w:p>
    <w:p>
      <w:pPr>
        <w:tabs>
          <w:tab w:val="left" w:pos="630"/>
          <w:tab w:val="left" w:pos="840"/>
          <w:tab w:val="left" w:pos="1050"/>
          <w:tab w:val="left" w:pos="1260"/>
        </w:tabs>
        <w:spacing w:line="360" w:lineRule="auto"/>
        <w:ind w:firstLine="480" w:firstLineChars="200"/>
        <w:rPr>
          <w:sz w:val="24"/>
        </w:rPr>
      </w:pPr>
      <w:r>
        <w:rPr>
          <w:rFonts w:hint="eastAsia"/>
          <w:sz w:val="24"/>
        </w:rPr>
        <w:t>1. 对财务报表，乙方按照《中国注册会计师审计准则第1501号—审计报告》和《中国注册会计师审计准则第1502号—非标准审计报告》规定的格式和类型出具审计报告。</w:t>
      </w:r>
    </w:p>
    <w:p>
      <w:pPr>
        <w:tabs>
          <w:tab w:val="left" w:pos="630"/>
          <w:tab w:val="left" w:pos="840"/>
          <w:tab w:val="left" w:pos="1050"/>
          <w:tab w:val="left" w:pos="1260"/>
        </w:tabs>
        <w:spacing w:line="360" w:lineRule="auto"/>
        <w:ind w:firstLine="480" w:firstLineChars="200"/>
        <w:rPr>
          <w:sz w:val="24"/>
        </w:rPr>
      </w:pPr>
      <w:r>
        <w:rPr>
          <w:rFonts w:hint="eastAsia"/>
          <w:sz w:val="24"/>
        </w:rPr>
        <w:t>2. 乙方向甲方致送审计报告一式</w:t>
      </w:r>
      <w:r>
        <w:rPr>
          <w:rFonts w:hint="eastAsia"/>
          <w:sz w:val="24"/>
          <w:u w:val="single"/>
        </w:rPr>
        <w:t xml:space="preserve"> 六 </w:t>
      </w:r>
      <w:r>
        <w:rPr>
          <w:rFonts w:hint="eastAsia"/>
          <w:sz w:val="24"/>
        </w:rPr>
        <w:t>份。</w:t>
      </w:r>
    </w:p>
    <w:p>
      <w:pPr>
        <w:tabs>
          <w:tab w:val="left" w:pos="630"/>
          <w:tab w:val="left" w:pos="840"/>
          <w:tab w:val="left" w:pos="1050"/>
          <w:tab w:val="left" w:pos="1260"/>
        </w:tabs>
        <w:spacing w:line="360" w:lineRule="auto"/>
        <w:ind w:firstLine="480" w:firstLineChars="200"/>
        <w:rPr>
          <w:sz w:val="24"/>
        </w:rPr>
      </w:pPr>
      <w:r>
        <w:rPr>
          <w:rFonts w:hint="eastAsia"/>
          <w:sz w:val="24"/>
        </w:rPr>
        <w:t>3. 甲方在提交或对外公布审计报告时，不得修改乙方出具的审计报告及其后附的已审计财务报表。当甲方认为有必要修改会计数据、报表附注和所作的说明时，应当事先通知乙方，乙方将考虑有关的修改对审计报告的影响，必要时，将重新出具审计报告。</w:t>
      </w:r>
      <w:bookmarkStart w:id="1" w:name="_GoBack"/>
      <w:bookmarkEnd w:id="1"/>
    </w:p>
    <w:p>
      <w:pPr>
        <w:spacing w:before="156" w:beforeLines="50" w:after="156" w:afterLines="50" w:line="360" w:lineRule="auto"/>
        <w:ind w:firstLine="472" w:firstLineChars="196"/>
        <w:rPr>
          <w:b/>
          <w:color w:val="FF0000"/>
          <w:sz w:val="24"/>
        </w:rPr>
      </w:pPr>
      <w:r>
        <w:rPr>
          <w:rFonts w:hint="eastAsia"/>
          <w:b/>
          <w:sz w:val="24"/>
        </w:rPr>
        <w:t>第七条  本约定书的有效期间</w:t>
      </w:r>
    </w:p>
    <w:p>
      <w:pPr>
        <w:tabs>
          <w:tab w:val="left" w:pos="630"/>
          <w:tab w:val="left" w:pos="840"/>
          <w:tab w:val="left" w:pos="1050"/>
          <w:tab w:val="left" w:pos="1260"/>
        </w:tabs>
        <w:spacing w:line="360" w:lineRule="auto"/>
        <w:ind w:firstLine="480" w:firstLineChars="200"/>
        <w:rPr>
          <w:sz w:val="24"/>
        </w:rPr>
      </w:pPr>
      <w:r>
        <w:rPr>
          <w:rFonts w:hint="eastAsia"/>
          <w:sz w:val="24"/>
        </w:rPr>
        <w:t>本约定书自签署之日起生效，并在双方履行完毕本约定书约定的所有义务后终止。但其中第二条（一）2、第五条、第六条、第九条、第十条和第十一条并不因本约定书终止而失效。</w:t>
      </w:r>
    </w:p>
    <w:p>
      <w:pPr>
        <w:spacing w:before="156" w:beforeLines="50" w:after="156" w:afterLines="50" w:line="360" w:lineRule="auto"/>
        <w:ind w:firstLine="472" w:firstLineChars="196"/>
        <w:rPr>
          <w:b/>
          <w:sz w:val="24"/>
        </w:rPr>
      </w:pPr>
      <w:r>
        <w:rPr>
          <w:rFonts w:hint="eastAsia"/>
          <w:b/>
          <w:sz w:val="24"/>
        </w:rPr>
        <w:t>第八条  约定事项的变更</w:t>
      </w:r>
    </w:p>
    <w:p>
      <w:pPr>
        <w:tabs>
          <w:tab w:val="left" w:pos="630"/>
          <w:tab w:val="left" w:pos="840"/>
          <w:tab w:val="left" w:pos="1050"/>
          <w:tab w:val="left" w:pos="1260"/>
        </w:tabs>
        <w:spacing w:line="360" w:lineRule="auto"/>
        <w:ind w:firstLine="480" w:firstLineChars="200"/>
        <w:rPr>
          <w:sz w:val="24"/>
        </w:rPr>
      </w:pPr>
      <w:r>
        <w:rPr>
          <w:rFonts w:hint="eastAsia"/>
          <w:sz w:val="24"/>
        </w:rPr>
        <w:t>如果出现不可预见的情况，影响审计工作如期完成，或需要提前出具审计报告，甲、乙双方均可要求变更约定事项，但应及时通知对方，并由双方协商解决。</w:t>
      </w:r>
    </w:p>
    <w:p>
      <w:pPr>
        <w:spacing w:before="156" w:beforeLines="50" w:after="156" w:afterLines="50" w:line="360" w:lineRule="auto"/>
        <w:ind w:firstLine="472" w:firstLineChars="196"/>
        <w:rPr>
          <w:b/>
          <w:color w:val="FF0000"/>
          <w:sz w:val="24"/>
        </w:rPr>
      </w:pPr>
      <w:r>
        <w:rPr>
          <w:rFonts w:hint="eastAsia"/>
          <w:b/>
          <w:sz w:val="24"/>
        </w:rPr>
        <w:t>第九条  终止条款</w:t>
      </w:r>
    </w:p>
    <w:p>
      <w:pPr>
        <w:tabs>
          <w:tab w:val="left" w:pos="630"/>
          <w:tab w:val="left" w:pos="840"/>
          <w:tab w:val="left" w:pos="1050"/>
          <w:tab w:val="left" w:pos="1260"/>
        </w:tabs>
        <w:spacing w:line="360" w:lineRule="auto"/>
        <w:ind w:firstLine="480" w:firstLineChars="200"/>
        <w:rPr>
          <w:sz w:val="24"/>
        </w:rPr>
      </w:pPr>
      <w:r>
        <w:rPr>
          <w:rFonts w:hint="eastAsia"/>
          <w:sz w:val="24"/>
        </w:rPr>
        <w:t>1. 如果根据乙方的职业道德及其他有关专业职责、适用的法律法规或其他任何法定的要求，乙方认为已不适宜继续为甲方提供本约定的审计服务时，乙方可以采取向甲方提出合理通知的方式终止履行本约定书。</w:t>
      </w:r>
    </w:p>
    <w:p>
      <w:pPr>
        <w:tabs>
          <w:tab w:val="left" w:pos="630"/>
          <w:tab w:val="left" w:pos="840"/>
          <w:tab w:val="left" w:pos="1050"/>
          <w:tab w:val="left" w:pos="1260"/>
        </w:tabs>
        <w:spacing w:line="360" w:lineRule="auto"/>
        <w:ind w:firstLine="480" w:firstLineChars="200"/>
        <w:rPr>
          <w:sz w:val="24"/>
        </w:rPr>
      </w:pPr>
      <w:r>
        <w:rPr>
          <w:rFonts w:hint="eastAsia"/>
          <w:sz w:val="24"/>
        </w:rPr>
        <w:t>2. 在终止业务约定的情况下，乙方有权就其于本约定书终止之日前对约定的审计服务项目所做的工作收取合理的审计费用。</w:t>
      </w:r>
    </w:p>
    <w:p>
      <w:pPr>
        <w:spacing w:before="156" w:beforeLines="50" w:after="156" w:afterLines="50" w:line="360" w:lineRule="auto"/>
        <w:ind w:firstLine="472" w:firstLineChars="196"/>
        <w:rPr>
          <w:sz w:val="24"/>
        </w:rPr>
      </w:pPr>
      <w:r>
        <w:rPr>
          <w:rFonts w:hint="eastAsia"/>
          <w:b/>
          <w:sz w:val="24"/>
        </w:rPr>
        <w:t>第十条  违约责任</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甲、乙双方按照《中华人民共和国合同法》的规定承担违约责任。</w:t>
      </w:r>
    </w:p>
    <w:p>
      <w:pPr>
        <w:spacing w:before="156" w:beforeLines="50" w:after="156" w:afterLines="50" w:line="360" w:lineRule="auto"/>
        <w:ind w:firstLine="472" w:firstLineChars="196"/>
        <w:rPr>
          <w:b/>
          <w:sz w:val="24"/>
        </w:rPr>
      </w:pPr>
      <w:r>
        <w:rPr>
          <w:rFonts w:hint="eastAsia"/>
          <w:b/>
          <w:sz w:val="24"/>
        </w:rPr>
        <w:t>第十一条  适用法律和争议解决</w:t>
      </w:r>
    </w:p>
    <w:p>
      <w:pPr>
        <w:spacing w:before="156" w:beforeLines="50" w:after="156" w:afterLines="50" w:line="360" w:lineRule="auto"/>
        <w:ind w:firstLine="480" w:firstLineChars="200"/>
        <w:rPr>
          <w:sz w:val="24"/>
        </w:rPr>
      </w:pPr>
      <w:r>
        <w:rPr>
          <w:rFonts w:hint="eastAsia"/>
          <w:sz w:val="24"/>
        </w:rPr>
        <w:t>本约定书的所有方面均应适用中华人民共和国法律进行解释并受其约束。本约定书履行地为乙方出具审计报告所在地，因本约定书所引起的或与本约定书有关的任何纠纷或争议（包括 关于本约定书条款的存在、效力或终止，或无效之后果），双方应及时友好协商解决。经协商不能达成一致时，合同任何一方可向合同签订地人民法院提起诉讼。</w:t>
      </w:r>
    </w:p>
    <w:p>
      <w:pPr>
        <w:spacing w:before="156" w:beforeLines="50" w:after="156" w:afterLines="50" w:line="360" w:lineRule="auto"/>
        <w:ind w:firstLine="472" w:firstLineChars="196"/>
        <w:rPr>
          <w:b/>
          <w:sz w:val="24"/>
        </w:rPr>
      </w:pPr>
      <w:r>
        <w:rPr>
          <w:rFonts w:hint="eastAsia"/>
          <w:b/>
          <w:sz w:val="24"/>
        </w:rPr>
        <w:t>第十二条  附则</w:t>
      </w:r>
    </w:p>
    <w:p>
      <w:pPr>
        <w:tabs>
          <w:tab w:val="left" w:pos="630"/>
          <w:tab w:val="left" w:pos="840"/>
          <w:tab w:val="left" w:pos="1050"/>
        </w:tabs>
        <w:spacing w:before="156" w:beforeLines="50" w:after="156" w:afterLines="50" w:line="360" w:lineRule="auto"/>
        <w:ind w:firstLine="480" w:firstLineChars="200"/>
        <w:rPr>
          <w:sz w:val="24"/>
        </w:rPr>
      </w:pPr>
      <w:r>
        <w:rPr>
          <w:rFonts w:hint="eastAsia"/>
          <w:sz w:val="24"/>
        </w:rPr>
        <w:t>本约定书一式两份，双方各执一份，具有同等法律效力。</w:t>
      </w: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r>
        <w:rPr>
          <w:rFonts w:hint="eastAsia"/>
          <w:color w:val="FF0000"/>
          <w:sz w:val="24"/>
        </w:rPr>
        <w:t>（签字页此页无正文）</w:t>
      </w: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color w:val="FF0000"/>
          <w:sz w:val="24"/>
        </w:rPr>
      </w:pPr>
    </w:p>
    <w:p>
      <w:pPr>
        <w:tabs>
          <w:tab w:val="left" w:pos="4830"/>
        </w:tabs>
        <w:spacing w:line="360" w:lineRule="auto"/>
        <w:rPr>
          <w:sz w:val="24"/>
        </w:rPr>
      </w:pPr>
      <w:r>
        <w:rPr>
          <w:rFonts w:hint="eastAsia"/>
          <w:sz w:val="24"/>
        </w:rPr>
        <w:t>甲方（签章）：                      乙方：</w:t>
      </w:r>
    </w:p>
    <w:p>
      <w:pPr>
        <w:tabs>
          <w:tab w:val="left" w:pos="4830"/>
        </w:tabs>
        <w:spacing w:line="360" w:lineRule="auto"/>
        <w:ind w:firstLine="1800" w:firstLineChars="750"/>
        <w:rPr>
          <w:sz w:val="24"/>
        </w:rPr>
      </w:pPr>
      <w:r>
        <w:rPr>
          <w:rFonts w:hint="eastAsia"/>
          <w:sz w:val="24"/>
        </w:rPr>
        <w:tab/>
      </w:r>
      <w:r>
        <w:rPr>
          <w:rFonts w:hint="eastAsia"/>
          <w:sz w:val="24"/>
        </w:rPr>
        <w:tab/>
      </w:r>
    </w:p>
    <w:p>
      <w:pPr>
        <w:tabs>
          <w:tab w:val="left" w:pos="4830"/>
        </w:tabs>
        <w:spacing w:line="360" w:lineRule="auto"/>
        <w:ind w:left="6600" w:hanging="6600" w:hangingChars="2750"/>
        <w:rPr>
          <w:sz w:val="24"/>
        </w:rPr>
      </w:pPr>
    </w:p>
    <w:p>
      <w:pPr>
        <w:tabs>
          <w:tab w:val="left" w:pos="5040"/>
        </w:tabs>
        <w:spacing w:line="360" w:lineRule="auto"/>
        <w:ind w:left="6600" w:hanging="6600" w:hangingChars="2750"/>
        <w:rPr>
          <w:sz w:val="24"/>
        </w:rPr>
      </w:pPr>
    </w:p>
    <w:p>
      <w:pPr>
        <w:tabs>
          <w:tab w:val="left" w:pos="5040"/>
        </w:tabs>
        <w:spacing w:line="360" w:lineRule="auto"/>
        <w:ind w:left="6600" w:hanging="6600" w:hangingChars="2750"/>
        <w:rPr>
          <w:sz w:val="24"/>
        </w:rPr>
      </w:pPr>
      <w:r>
        <w:rPr>
          <w:rFonts w:hint="eastAsia"/>
          <w:sz w:val="24"/>
        </w:rPr>
        <w:t>甲方代表：                         乙方代表：</w:t>
      </w:r>
      <w:r>
        <w:rPr>
          <w:sz w:val="24"/>
        </w:rPr>
        <w:t xml:space="preserve"> </w:t>
      </w:r>
    </w:p>
    <w:p>
      <w:pPr>
        <w:tabs>
          <w:tab w:val="left" w:pos="5040"/>
        </w:tabs>
        <w:spacing w:line="360" w:lineRule="auto"/>
        <w:ind w:left="6600" w:hanging="6600" w:hangingChars="2750"/>
        <w:rPr>
          <w:sz w:val="24"/>
        </w:rPr>
      </w:pPr>
    </w:p>
    <w:p>
      <w:pPr>
        <w:tabs>
          <w:tab w:val="left" w:pos="5040"/>
        </w:tabs>
        <w:spacing w:line="360" w:lineRule="auto"/>
        <w:ind w:left="6600" w:hanging="6600" w:hangingChars="2750"/>
        <w:rPr>
          <w:sz w:val="24"/>
        </w:rPr>
      </w:pPr>
    </w:p>
    <w:p>
      <w:pPr>
        <w:tabs>
          <w:tab w:val="left" w:pos="5040"/>
        </w:tabs>
        <w:spacing w:line="360" w:lineRule="auto"/>
        <w:ind w:left="6600" w:hanging="6600" w:hangingChars="2750"/>
        <w:rPr>
          <w:sz w:val="24"/>
        </w:rPr>
      </w:pPr>
      <w:r>
        <w:rPr>
          <w:rFonts w:hint="eastAsia"/>
          <w:sz w:val="24"/>
        </w:rPr>
        <w:t>签约地点：                         签约时间：</w:t>
      </w:r>
      <w:r>
        <w:rPr>
          <w:rFonts w:hint="default"/>
          <w:sz w:val="24"/>
          <w:u w:val="single"/>
          <w:lang w:val="en-US"/>
        </w:rPr>
        <w:t xml:space="preserve">      </w:t>
      </w:r>
      <w:r>
        <w:rPr>
          <w:rFonts w:hint="eastAsia"/>
          <w:sz w:val="24"/>
        </w:rPr>
        <w:t>年</w:t>
      </w:r>
      <w:r>
        <w:rPr>
          <w:rFonts w:hint="default"/>
          <w:sz w:val="24"/>
          <w:u w:val="single"/>
          <w:lang w:val="en-US"/>
        </w:rPr>
        <w:t xml:space="preserve">      </w:t>
      </w:r>
      <w:r>
        <w:rPr>
          <w:rFonts w:hint="eastAsia"/>
          <w:sz w:val="24"/>
        </w:rPr>
        <w:t>月</w:t>
      </w:r>
      <w:r>
        <w:rPr>
          <w:rFonts w:hint="eastAsia"/>
          <w:sz w:val="24"/>
          <w:u w:val="single"/>
        </w:rPr>
        <w:t xml:space="preserve"> </w:t>
      </w:r>
      <w:r>
        <w:rPr>
          <w:rFonts w:hint="default"/>
          <w:sz w:val="24"/>
          <w:u w:val="single"/>
          <w:lang w:val="en-US"/>
        </w:rPr>
        <w:t xml:space="preserve">      </w:t>
      </w:r>
      <w:r>
        <w:rPr>
          <w:rFonts w:hint="eastAsia"/>
          <w:sz w:val="24"/>
        </w:rPr>
        <w:t>日</w:t>
      </w:r>
    </w:p>
    <w:sectPr>
      <w:headerReference r:id="rId3" w:type="default"/>
      <w:footerReference r:id="rId4" w:type="default"/>
      <w:pgSz w:w="11906" w:h="16838"/>
      <w:pgMar w:top="1644" w:right="1588"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lang w:val="zh-CN"/>
      </w:rPr>
    </w:pPr>
    <w: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11430</wp:posOffset>
              </wp:positionV>
              <wp:extent cx="5419725" cy="0"/>
              <wp:effectExtent l="11430" t="11430" r="17145" b="17145"/>
              <wp:wrapNone/>
              <wp:docPr id="1" name="AutoShape 1"/>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15875">
                        <a:solidFill>
                          <a:srgbClr val="739CC3"/>
                        </a:solidFill>
                        <a:round/>
                      </a:ln>
                    </wps:spPr>
                    <wps:bodyPr/>
                  </wps:wsp>
                </a:graphicData>
              </a:graphic>
            </wp:anchor>
          </w:drawing>
        </mc:Choice>
        <mc:Fallback>
          <w:pict>
            <v:shape id="AutoShape 1" o:spid="_x0000_s1026" o:spt="32" type="#_x0000_t32" style="position:absolute;left:0pt;margin-left:0.15pt;margin-top:0.9pt;height:0pt;width:426.75pt;z-index:251659264;mso-width-relative:page;mso-height-relative:page;" filled="f" stroked="t" coordsize="21600,21600" o:gfxdata="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gsZtEAAAAEAQAADwAAAAAAAAABACAAAAAi&#10;AAAAZHJzL2Rvd25yZXYueG1sUEsBAhQAFAAAAAgAh07iQO8gK1jYAQAAswMAAA4AAAAAAAAAAQAg&#10;AAAAIAEAAGRycy9lMm9Eb2MueG1sUEsFBgAAAAAGAAYAWQEAAGoFAAAAAA==&#10;">
              <v:fill on="f" focussize="0,0"/>
              <v:stroke weight="1.25pt" color="#739CC3" joinstyle="round"/>
              <v:imagedata o:title=""/>
              <o:lock v:ext="edit" aspectratio="f"/>
            </v:shape>
          </w:pict>
        </mc:Fallback>
      </mc:AlternateContent>
    </w:r>
  </w:p>
  <w:p>
    <w:pPr>
      <w:pStyle w:val="4"/>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F1"/>
    <w:rsid w:val="000113D4"/>
    <w:rsid w:val="000239A5"/>
    <w:rsid w:val="00023D8C"/>
    <w:rsid w:val="00024CC1"/>
    <w:rsid w:val="00033D97"/>
    <w:rsid w:val="00040D4F"/>
    <w:rsid w:val="00053ED7"/>
    <w:rsid w:val="000545B2"/>
    <w:rsid w:val="000558CE"/>
    <w:rsid w:val="00060FC2"/>
    <w:rsid w:val="0006239B"/>
    <w:rsid w:val="000628EC"/>
    <w:rsid w:val="0006476C"/>
    <w:rsid w:val="000A045A"/>
    <w:rsid w:val="000A1E29"/>
    <w:rsid w:val="000A4C11"/>
    <w:rsid w:val="000B2703"/>
    <w:rsid w:val="000B2A6B"/>
    <w:rsid w:val="000C2EF3"/>
    <w:rsid w:val="000E5C60"/>
    <w:rsid w:val="000F3867"/>
    <w:rsid w:val="000F40C6"/>
    <w:rsid w:val="000F600E"/>
    <w:rsid w:val="000F6951"/>
    <w:rsid w:val="00110C15"/>
    <w:rsid w:val="00115174"/>
    <w:rsid w:val="0013422F"/>
    <w:rsid w:val="001353E5"/>
    <w:rsid w:val="00140826"/>
    <w:rsid w:val="001456FD"/>
    <w:rsid w:val="00161078"/>
    <w:rsid w:val="00163A08"/>
    <w:rsid w:val="0018110E"/>
    <w:rsid w:val="001826DF"/>
    <w:rsid w:val="00183996"/>
    <w:rsid w:val="00187605"/>
    <w:rsid w:val="001928D9"/>
    <w:rsid w:val="001C45D8"/>
    <w:rsid w:val="001D0691"/>
    <w:rsid w:val="001D531F"/>
    <w:rsid w:val="001E3318"/>
    <w:rsid w:val="001E5357"/>
    <w:rsid w:val="001F373D"/>
    <w:rsid w:val="00205472"/>
    <w:rsid w:val="00216523"/>
    <w:rsid w:val="0021696C"/>
    <w:rsid w:val="002375F7"/>
    <w:rsid w:val="002560D6"/>
    <w:rsid w:val="00256B5E"/>
    <w:rsid w:val="00290CAF"/>
    <w:rsid w:val="002A0180"/>
    <w:rsid w:val="002A3212"/>
    <w:rsid w:val="002A3465"/>
    <w:rsid w:val="002A4222"/>
    <w:rsid w:val="002A4C31"/>
    <w:rsid w:val="002B3EA6"/>
    <w:rsid w:val="002B5695"/>
    <w:rsid w:val="002C1801"/>
    <w:rsid w:val="002C73EC"/>
    <w:rsid w:val="002E2BC6"/>
    <w:rsid w:val="002E3073"/>
    <w:rsid w:val="002E6720"/>
    <w:rsid w:val="002F0828"/>
    <w:rsid w:val="00310C12"/>
    <w:rsid w:val="00315553"/>
    <w:rsid w:val="00333443"/>
    <w:rsid w:val="00337AE2"/>
    <w:rsid w:val="00341EAA"/>
    <w:rsid w:val="003453E1"/>
    <w:rsid w:val="003550D0"/>
    <w:rsid w:val="00371388"/>
    <w:rsid w:val="00375D77"/>
    <w:rsid w:val="0037770E"/>
    <w:rsid w:val="00377732"/>
    <w:rsid w:val="00387B8F"/>
    <w:rsid w:val="003B7243"/>
    <w:rsid w:val="003D5D77"/>
    <w:rsid w:val="003E5AF5"/>
    <w:rsid w:val="003F3D1D"/>
    <w:rsid w:val="003F48D8"/>
    <w:rsid w:val="004136E6"/>
    <w:rsid w:val="004205AA"/>
    <w:rsid w:val="00426CC6"/>
    <w:rsid w:val="004310BA"/>
    <w:rsid w:val="00433C79"/>
    <w:rsid w:val="004423C4"/>
    <w:rsid w:val="00444902"/>
    <w:rsid w:val="00447035"/>
    <w:rsid w:val="00457BA1"/>
    <w:rsid w:val="0046014A"/>
    <w:rsid w:val="0047108D"/>
    <w:rsid w:val="004712AB"/>
    <w:rsid w:val="004764DE"/>
    <w:rsid w:val="00476DD9"/>
    <w:rsid w:val="00484CC9"/>
    <w:rsid w:val="004866F4"/>
    <w:rsid w:val="004875B9"/>
    <w:rsid w:val="00490E6F"/>
    <w:rsid w:val="004A0B37"/>
    <w:rsid w:val="004A62A0"/>
    <w:rsid w:val="004B4853"/>
    <w:rsid w:val="004C0502"/>
    <w:rsid w:val="004D4976"/>
    <w:rsid w:val="004D66B8"/>
    <w:rsid w:val="004F08B4"/>
    <w:rsid w:val="00501AF6"/>
    <w:rsid w:val="0053191F"/>
    <w:rsid w:val="00532059"/>
    <w:rsid w:val="0053386D"/>
    <w:rsid w:val="00544BA7"/>
    <w:rsid w:val="00574EB0"/>
    <w:rsid w:val="00581CF4"/>
    <w:rsid w:val="0058451E"/>
    <w:rsid w:val="0059208A"/>
    <w:rsid w:val="005D7C93"/>
    <w:rsid w:val="005F42D7"/>
    <w:rsid w:val="00600144"/>
    <w:rsid w:val="00601B6B"/>
    <w:rsid w:val="00602FA3"/>
    <w:rsid w:val="006155B0"/>
    <w:rsid w:val="0062103C"/>
    <w:rsid w:val="0062738E"/>
    <w:rsid w:val="006307BF"/>
    <w:rsid w:val="0063485E"/>
    <w:rsid w:val="00643A4A"/>
    <w:rsid w:val="00645605"/>
    <w:rsid w:val="00646DF1"/>
    <w:rsid w:val="00657224"/>
    <w:rsid w:val="006675ED"/>
    <w:rsid w:val="0067337A"/>
    <w:rsid w:val="00691401"/>
    <w:rsid w:val="00693E2E"/>
    <w:rsid w:val="006A6F57"/>
    <w:rsid w:val="006B1676"/>
    <w:rsid w:val="006B5691"/>
    <w:rsid w:val="006B6A96"/>
    <w:rsid w:val="006B7828"/>
    <w:rsid w:val="006D4206"/>
    <w:rsid w:val="006D69CC"/>
    <w:rsid w:val="006F6E2A"/>
    <w:rsid w:val="00701CE7"/>
    <w:rsid w:val="007041C1"/>
    <w:rsid w:val="0072185D"/>
    <w:rsid w:val="00721CB8"/>
    <w:rsid w:val="007241D9"/>
    <w:rsid w:val="00736EDA"/>
    <w:rsid w:val="0074726A"/>
    <w:rsid w:val="00766209"/>
    <w:rsid w:val="007916CD"/>
    <w:rsid w:val="0079598C"/>
    <w:rsid w:val="007A2ABF"/>
    <w:rsid w:val="007B1B1E"/>
    <w:rsid w:val="007C5489"/>
    <w:rsid w:val="007C63FD"/>
    <w:rsid w:val="007D2C67"/>
    <w:rsid w:val="007D67EE"/>
    <w:rsid w:val="007D6D07"/>
    <w:rsid w:val="007F1087"/>
    <w:rsid w:val="007F26F2"/>
    <w:rsid w:val="007F7C83"/>
    <w:rsid w:val="0080059E"/>
    <w:rsid w:val="00811F76"/>
    <w:rsid w:val="00816609"/>
    <w:rsid w:val="00850617"/>
    <w:rsid w:val="00851797"/>
    <w:rsid w:val="00895526"/>
    <w:rsid w:val="008A6A55"/>
    <w:rsid w:val="008D0E7A"/>
    <w:rsid w:val="008D1EFC"/>
    <w:rsid w:val="008D7234"/>
    <w:rsid w:val="008E31EF"/>
    <w:rsid w:val="008F021C"/>
    <w:rsid w:val="008F7C73"/>
    <w:rsid w:val="008F7D93"/>
    <w:rsid w:val="00912DEB"/>
    <w:rsid w:val="00915DF0"/>
    <w:rsid w:val="00930F4D"/>
    <w:rsid w:val="00941712"/>
    <w:rsid w:val="00945A71"/>
    <w:rsid w:val="0095132B"/>
    <w:rsid w:val="00956708"/>
    <w:rsid w:val="009578CD"/>
    <w:rsid w:val="00972BD9"/>
    <w:rsid w:val="00981CF8"/>
    <w:rsid w:val="00982EEC"/>
    <w:rsid w:val="00987611"/>
    <w:rsid w:val="00987D5A"/>
    <w:rsid w:val="009A06B3"/>
    <w:rsid w:val="009D580F"/>
    <w:rsid w:val="009F65FD"/>
    <w:rsid w:val="00A12D41"/>
    <w:rsid w:val="00A13DC0"/>
    <w:rsid w:val="00A27235"/>
    <w:rsid w:val="00A32E74"/>
    <w:rsid w:val="00A32FC9"/>
    <w:rsid w:val="00A45703"/>
    <w:rsid w:val="00A53D4C"/>
    <w:rsid w:val="00A60C50"/>
    <w:rsid w:val="00A617A0"/>
    <w:rsid w:val="00A63E0B"/>
    <w:rsid w:val="00A65D33"/>
    <w:rsid w:val="00A7166F"/>
    <w:rsid w:val="00A84292"/>
    <w:rsid w:val="00A911C8"/>
    <w:rsid w:val="00A9679A"/>
    <w:rsid w:val="00AA1B7C"/>
    <w:rsid w:val="00AB1782"/>
    <w:rsid w:val="00AD5522"/>
    <w:rsid w:val="00AE3890"/>
    <w:rsid w:val="00AE7189"/>
    <w:rsid w:val="00B14549"/>
    <w:rsid w:val="00B14807"/>
    <w:rsid w:val="00B16355"/>
    <w:rsid w:val="00B20AE9"/>
    <w:rsid w:val="00B2498C"/>
    <w:rsid w:val="00B7302F"/>
    <w:rsid w:val="00B8024D"/>
    <w:rsid w:val="00B9231B"/>
    <w:rsid w:val="00B934C1"/>
    <w:rsid w:val="00B970C4"/>
    <w:rsid w:val="00B972A6"/>
    <w:rsid w:val="00BC400D"/>
    <w:rsid w:val="00BC539B"/>
    <w:rsid w:val="00BE17C2"/>
    <w:rsid w:val="00BE40FA"/>
    <w:rsid w:val="00C0452B"/>
    <w:rsid w:val="00C14EA3"/>
    <w:rsid w:val="00C15398"/>
    <w:rsid w:val="00C21F1C"/>
    <w:rsid w:val="00C2386A"/>
    <w:rsid w:val="00C23A87"/>
    <w:rsid w:val="00C2621F"/>
    <w:rsid w:val="00C27567"/>
    <w:rsid w:val="00C30BD3"/>
    <w:rsid w:val="00C430AF"/>
    <w:rsid w:val="00C53CA0"/>
    <w:rsid w:val="00C5450A"/>
    <w:rsid w:val="00C7105D"/>
    <w:rsid w:val="00C72D80"/>
    <w:rsid w:val="00C76217"/>
    <w:rsid w:val="00CC3A36"/>
    <w:rsid w:val="00CC3B3E"/>
    <w:rsid w:val="00CC4DC0"/>
    <w:rsid w:val="00CD03F7"/>
    <w:rsid w:val="00CE4545"/>
    <w:rsid w:val="00CF1BA5"/>
    <w:rsid w:val="00CF5F44"/>
    <w:rsid w:val="00D25394"/>
    <w:rsid w:val="00D30658"/>
    <w:rsid w:val="00D320BB"/>
    <w:rsid w:val="00D429FA"/>
    <w:rsid w:val="00D4544F"/>
    <w:rsid w:val="00D550FD"/>
    <w:rsid w:val="00D60284"/>
    <w:rsid w:val="00D61D46"/>
    <w:rsid w:val="00D811E0"/>
    <w:rsid w:val="00D8270F"/>
    <w:rsid w:val="00D92052"/>
    <w:rsid w:val="00D92C5E"/>
    <w:rsid w:val="00DD42DE"/>
    <w:rsid w:val="00DE2103"/>
    <w:rsid w:val="00DF42E0"/>
    <w:rsid w:val="00DF43DC"/>
    <w:rsid w:val="00E1065E"/>
    <w:rsid w:val="00E157F3"/>
    <w:rsid w:val="00E21F78"/>
    <w:rsid w:val="00E47AA7"/>
    <w:rsid w:val="00E576D9"/>
    <w:rsid w:val="00E61D01"/>
    <w:rsid w:val="00E65AF0"/>
    <w:rsid w:val="00E80049"/>
    <w:rsid w:val="00E83C9F"/>
    <w:rsid w:val="00E91BAA"/>
    <w:rsid w:val="00E9622F"/>
    <w:rsid w:val="00EA7E50"/>
    <w:rsid w:val="00EB5555"/>
    <w:rsid w:val="00EC0A21"/>
    <w:rsid w:val="00EC3CF8"/>
    <w:rsid w:val="00EC622F"/>
    <w:rsid w:val="00EC6C7D"/>
    <w:rsid w:val="00EE007D"/>
    <w:rsid w:val="00EF2B65"/>
    <w:rsid w:val="00EF3440"/>
    <w:rsid w:val="00EF441A"/>
    <w:rsid w:val="00F31E4C"/>
    <w:rsid w:val="00F37235"/>
    <w:rsid w:val="00F55CB1"/>
    <w:rsid w:val="00F55E18"/>
    <w:rsid w:val="00F57713"/>
    <w:rsid w:val="00F6140D"/>
    <w:rsid w:val="00F61863"/>
    <w:rsid w:val="00F64224"/>
    <w:rsid w:val="00F844F4"/>
    <w:rsid w:val="00F845BB"/>
    <w:rsid w:val="00FB5B4B"/>
    <w:rsid w:val="00FC3013"/>
    <w:rsid w:val="00FC3B84"/>
    <w:rsid w:val="00FE2567"/>
    <w:rsid w:val="00FE5D67"/>
    <w:rsid w:val="00FF1410"/>
    <w:rsid w:val="00FF794D"/>
    <w:rsid w:val="00FF7B3F"/>
    <w:rsid w:val="12C470C7"/>
    <w:rsid w:val="1571543C"/>
    <w:rsid w:val="5A2026E9"/>
    <w:rsid w:val="5B510FC9"/>
    <w:rsid w:val="6DB02271"/>
    <w:rsid w:val="764C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0"/>
    <w:pPr>
      <w:ind w:firstLine="420" w:firstLineChars="200"/>
    </w:pPr>
    <w:rPr>
      <w:rFonts w:ascii="Calibri" w:hAnsi="Calibri"/>
      <w:szCs w:val="22"/>
    </w:rPr>
  </w:style>
  <w:style w:type="character" w:customStyle="1" w:styleId="9">
    <w:name w:val="标题 1 字符"/>
    <w:link w:val="2"/>
    <w:uiPriority w:val="0"/>
    <w:rPr>
      <w:b/>
      <w:bCs/>
      <w:kern w:val="44"/>
      <w:sz w:val="44"/>
      <w:szCs w:val="44"/>
    </w:rPr>
  </w:style>
  <w:style w:type="character" w:customStyle="1" w:styleId="10">
    <w:name w:val="页脚 字符"/>
    <w:link w:val="4"/>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3A70A-43A1-4193-92AD-2D3E06844C8E}">
  <ds:schemaRefs/>
</ds:datastoreItem>
</file>

<file path=docProps/app.xml><?xml version="1.0" encoding="utf-8"?>
<Properties xmlns="http://schemas.openxmlformats.org/officeDocument/2006/extended-properties" xmlns:vt="http://schemas.openxmlformats.org/officeDocument/2006/docPropsVTypes">
  <Template>Normal</Template>
  <Company>eew</Company>
  <Pages>6</Pages>
  <Words>487</Words>
  <Characters>2781</Characters>
  <Lines>23</Lines>
  <Paragraphs>6</Paragraphs>
  <TotalTime>8</TotalTime>
  <ScaleCrop>false</ScaleCrop>
  <LinksUpToDate>false</LinksUpToDate>
  <CharactersWithSpaces>3262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2021-02-05T07:05:00Z</dcterms:created>
  <dc:creator>ss</dc:creator>
  <cp:lastModifiedBy>Lady fan~</cp:lastModifiedBy>
  <cp:lastPrinted>2020-04-03T01:42:00Z</cp:lastPrinted>
  <dcterms:modified xsi:type="dcterms:W3CDTF">2022-03-01T06:39:08Z</dcterms:modified>
  <dc:title>业 务 约 定 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12DEE1FF753F411F9FF4E34E85BCB5ED</vt:lpwstr>
  </property>
</Properties>
</file>