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涝河清淤协议</w:t>
      </w:r>
    </w:p>
    <w:p>
      <w:pPr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发包方：博农集团农业公司第三分公司（以下简称甲方）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承包方：           （以下简称乙方）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一、工程概况</w:t>
      </w:r>
    </w:p>
    <w:p>
      <w:pPr>
        <w:keepNext w:val="0"/>
        <w:keepLines w:val="0"/>
        <w:pageBreakBefore w:val="0"/>
        <w:tabs>
          <w:tab w:val="right" w:pos="8306"/>
        </w:tabs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1、工程名称：农业公司第三分公司涝河清淤</w:t>
      </w:r>
    </w:p>
    <w:p>
      <w:pPr>
        <w:keepNext w:val="0"/>
        <w:keepLines w:val="0"/>
        <w:pageBreakBefore w:val="0"/>
        <w:tabs>
          <w:tab w:val="right" w:pos="8306"/>
        </w:tabs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2、清淤地点：一区3号地东边涝河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3、清淤长度：涝河清淤总长</w:t>
      </w:r>
      <w:r>
        <w:rPr>
          <w:rFonts w:ascii="仿宋" w:hAnsi="仿宋" w:eastAsia="仿宋"/>
          <w:sz w:val="32"/>
          <w:szCs w:val="32"/>
        </w:rPr>
        <w:t>1527</w:t>
      </w:r>
      <w:r>
        <w:rPr>
          <w:rFonts w:hint="eastAsia" w:ascii="仿宋" w:hAnsi="仿宋" w:eastAsia="仿宋"/>
          <w:sz w:val="32"/>
          <w:szCs w:val="32"/>
        </w:rPr>
        <w:t>米。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4、工程质量标准：清淤后达到合同约定的施工标准及要求。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二、工程承包范围及承包方式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、承包范围为前款所述工程概况中全部建设内容的施工、竣工验收和工程保修。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2、承包方式为大包干。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三、合同工期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1、工程合同总工期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开工日期：202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月  日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竣工日期：202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月  日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合同工期总日历天数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天。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2、工期延误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（1）如果由于以下原因造成竣工日期推迟或延误，乙方应及时提出工期变更书面申请，经甲方代表确认批复后方可变更。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①工程量变更。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②由甲方原因造成。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③天气等不可抗力影响。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乙方不能按工期完成，按合同工期每推迟一天赔偿合同总价格的1%金额。</w:t>
      </w:r>
    </w:p>
    <w:p>
      <w:pPr>
        <w:pStyle w:val="4"/>
        <w:keepNext w:val="0"/>
        <w:keepLines w:val="0"/>
        <w:pageBreakBefore w:val="0"/>
        <w:numPr>
          <w:ilvl w:val="0"/>
          <w:numId w:val="2"/>
        </w:numPr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施工标准及要求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1、清淤前要求将涝河河道内、河岸内侧杂物(包括灌木、杂草等)清理干净，并清运出博农实业集团有限公司所在地域，所需费用由乙方支付。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2、清淤后要求河道河坡、河底及河圪岭顶要平整、通畅、顺直，坑凹不平的可用淤土填平。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3、根据杂物清理后的现状，现场确定清淤向西侧出土(淤泥)，出土时占地宽度从河岸上所种树木外侧不超过3米。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4、施工后规格要求：河道上口宽度不小于原有宽度，河道底宽度不小于1.2米，河底深度为地平面以下不小于</w:t>
      </w:r>
      <w:r>
        <w:rPr>
          <w:rFonts w:ascii="仿宋" w:hAnsi="仿宋" w:eastAsia="仿宋" w:cs="微软雅黑"/>
          <w:sz w:val="32"/>
          <w:szCs w:val="32"/>
        </w:rPr>
        <w:t>2</w:t>
      </w:r>
      <w:r>
        <w:rPr>
          <w:rFonts w:hint="eastAsia" w:ascii="仿宋" w:hAnsi="仿宋" w:eastAsia="仿宋" w:cs="微软雅黑"/>
          <w:sz w:val="32"/>
          <w:szCs w:val="32"/>
        </w:rPr>
        <w:t>米，两侧斜坡与底部呈梯形。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 w:cs="微软雅黑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5、所挖出的淤泥等均暂时铺摊在3米范围占地内，在收秋后种麦前由乙方清理干净或就地平整。</w:t>
      </w:r>
    </w:p>
    <w:p>
      <w:pPr>
        <w:keepNext w:val="0"/>
        <w:keepLines w:val="0"/>
        <w:pageBreakBefore w:val="0"/>
        <w:tabs>
          <w:tab w:val="left" w:pos="402"/>
        </w:tabs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五、合同价款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承包范围内工程内容总承包价款为人民币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元整，承包内容范围以内工程总承包价一次性包死不变。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六、付款方式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1、甲方不预付工程款。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2、本合同付款方式：全垫资，工程款在竣工验收合格乙方提供正规发票后，一周内付清。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七、验收办法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1、甲方安排一名施工现场监督员，负责施工全过程现场监督，出现问题及时纠正，车不停人不离，作好工程质量监督及工作进度督促相关工作。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2、施工结束，由乙方提出竣工验收书面申请，交由甲方上报农业公司审批并安排验收。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八、双方的责任和义务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1、甲方的责任和义务：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负责创造良好的施工环境；（2）安排现场监督员到施工现场，监督工程质量。（3）乙方施工质量不达标时，甲方有权责令乙方返工或停工，直至质量达标为止；（4）及时办理工程款支付；（5）及时受理乙方有关的书面申请，并及时向农业公司申请验收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2、乙方的责任和义务：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按合同要求组织施工；及时主动递交竣工验收书面申请和必要的时间、内容变更书面申请；（2）自觉接受甲方的施工质量监督、检查与验收；（3）认真搞好安全生产，对施工中发生的安全事故负责，甲方不承担任何责任；（4）做好施工现场和施工场地的地下管线、邻近建筑物、构筑物的施工前调查登记工作，向甲方提出保护书面意见，没有调查登记或施工不当造成损失的，由乙方负责赔偿；（5）有权拒绝已达成协议规定经济责任外的一切不合理摊派和索取；（6）在施工中，造成人员伤亡以及他人财产损失均由乙方承担责任，与甲方无关。若在政府等部分要求甲方先行赔付的，赔付后甲方享有追偿权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九、违约责任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乙方违约的，参照合同法相关规定向甲方支付违约金，直至乙方将违约的情形消除。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十、合同有效期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本《合同》双方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法定代表人或授权的代表</w:t>
      </w:r>
      <w:r>
        <w:rPr>
          <w:rFonts w:hint="eastAsia" w:ascii="仿宋" w:hAnsi="仿宋" w:eastAsia="仿宋"/>
          <w:sz w:val="32"/>
          <w:szCs w:val="32"/>
        </w:rPr>
        <w:t>签字盖章后生效，工程保修期满结清工程款后失效。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十一</w:t>
      </w:r>
      <w:r>
        <w:rPr>
          <w:rFonts w:hint="eastAsia" w:ascii="仿宋" w:hAnsi="仿宋" w:eastAsia="仿宋"/>
          <w:b/>
          <w:sz w:val="32"/>
          <w:szCs w:val="32"/>
        </w:rPr>
        <w:t>、合同争议及未尽事项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合同履行中如有争议，双方应友好协商解决。协商不成时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由甲方所在地</w:t>
      </w:r>
      <w:r>
        <w:rPr>
          <w:rFonts w:hint="eastAsia" w:ascii="仿宋" w:hAnsi="仿宋" w:eastAsia="仿宋"/>
          <w:sz w:val="32"/>
          <w:szCs w:val="32"/>
        </w:rPr>
        <w:t>人民法院提起诉讼；本合同未尽事项双方协商解决。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十二、其他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本合同一式三份，甲方执两份，乙方执一份，具有同等法律效力。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发包单位（章）        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承包单位（章）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代理人： 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      代理人： 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合同订立日期：202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firstLine="420" w:firstLineChars="200"/>
        <w:jc w:val="both"/>
        <w:textAlignment w:val="auto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D4EC2D"/>
    <w:multiLevelType w:val="singleLevel"/>
    <w:tmpl w:val="D9D4EC2D"/>
    <w:lvl w:ilvl="0" w:tentative="0">
      <w:start w:val="4"/>
      <w:numFmt w:val="chineseCounting"/>
      <w:suff w:val="nothing"/>
      <w:lvlText w:val="%1、"/>
      <w:lvlJc w:val="left"/>
      <w:pPr>
        <w:ind w:left="560" w:firstLine="0"/>
      </w:pPr>
    </w:lvl>
  </w:abstractNum>
  <w:abstractNum w:abstractNumId="1">
    <w:nsid w:val="5BD24C21"/>
    <w:multiLevelType w:val="singleLevel"/>
    <w:tmpl w:val="5BD24C21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08"/>
    <w:rsid w:val="0040386D"/>
    <w:rsid w:val="006A3108"/>
    <w:rsid w:val="0095361A"/>
    <w:rsid w:val="009F686E"/>
    <w:rsid w:val="00B84C76"/>
    <w:rsid w:val="609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微软雅黑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微软雅黑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</Words>
  <Characters>1402</Characters>
  <Lines>11</Lines>
  <Paragraphs>3</Paragraphs>
  <TotalTime>26</TotalTime>
  <ScaleCrop>false</ScaleCrop>
  <LinksUpToDate>false</LinksUpToDate>
  <CharactersWithSpaces>1644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2023-05-04T01:22:00Z</dcterms:created>
  <dc:creator>lenovo</dc:creator>
  <cp:lastModifiedBy>Administrator</cp:lastModifiedBy>
  <dcterms:modified xsi:type="dcterms:W3CDTF">2023-05-23T07:37:07Z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